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654BF" w14:textId="6E0F93B6" w:rsidR="008C49E9" w:rsidRPr="00A62AA0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24"/>
          <w:szCs w:val="24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C0564F">
        <w:rPr>
          <w:rFonts w:cs="Arial"/>
          <w:noProof w:val="0"/>
          <w:sz w:val="24"/>
          <w:szCs w:val="24"/>
          <w:lang w:val="en-GB"/>
        </w:rPr>
        <w:t>WG</w:t>
      </w:r>
      <w:r w:rsidR="00A84B62">
        <w:rPr>
          <w:rFonts w:cs="Arial"/>
          <w:noProof w:val="0"/>
          <w:sz w:val="24"/>
          <w:szCs w:val="24"/>
          <w:lang w:val="en-GB"/>
        </w:rPr>
        <w:t>2</w:t>
      </w:r>
      <w:r w:rsidR="00C0564F">
        <w:rPr>
          <w:rFonts w:cs="Arial"/>
          <w:noProof w:val="0"/>
          <w:sz w:val="24"/>
          <w:szCs w:val="24"/>
          <w:lang w:val="en-GB"/>
        </w:rPr>
        <w:t xml:space="preserve"> Meeting #</w:t>
      </w:r>
      <w:r w:rsidR="00C0564F" w:rsidRPr="00A62AA0">
        <w:rPr>
          <w:rFonts w:cs="Arial"/>
          <w:noProof w:val="0"/>
          <w:sz w:val="24"/>
          <w:szCs w:val="24"/>
          <w:lang w:val="en-GB"/>
        </w:rPr>
        <w:t>9</w:t>
      </w:r>
      <w:r w:rsidR="00A84B62" w:rsidRPr="00A62AA0">
        <w:rPr>
          <w:rFonts w:cs="Arial"/>
          <w:noProof w:val="0"/>
          <w:sz w:val="24"/>
          <w:szCs w:val="24"/>
          <w:lang w:val="en-GB"/>
        </w:rPr>
        <w:t>9</w:t>
      </w:r>
      <w:r w:rsidR="00AC276E" w:rsidRPr="00A62AA0">
        <w:rPr>
          <w:rFonts w:cs="Arial"/>
          <w:noProof w:val="0"/>
          <w:sz w:val="24"/>
          <w:szCs w:val="24"/>
          <w:lang w:val="en-GB"/>
        </w:rPr>
        <w:t>bis</w:t>
      </w:r>
      <w:r w:rsidRPr="00A62AA0">
        <w:rPr>
          <w:rFonts w:cs="Arial"/>
          <w:bCs/>
          <w:noProof w:val="0"/>
          <w:sz w:val="24"/>
          <w:szCs w:val="24"/>
          <w:lang w:val="en-GB"/>
        </w:rPr>
        <w:tab/>
      </w:r>
      <w:r w:rsidR="00154EFB" w:rsidRPr="00A62AA0">
        <w:rPr>
          <w:rFonts w:cs="Arial"/>
          <w:bCs/>
          <w:noProof w:val="0"/>
          <w:sz w:val="24"/>
          <w:szCs w:val="24"/>
          <w:lang w:val="en-GB" w:eastAsia="ja-JP"/>
        </w:rPr>
        <w:t>R</w:t>
      </w:r>
      <w:r w:rsidR="00A84B62" w:rsidRPr="00A62AA0">
        <w:rPr>
          <w:rFonts w:cs="Arial"/>
          <w:bCs/>
          <w:noProof w:val="0"/>
          <w:sz w:val="24"/>
          <w:szCs w:val="24"/>
          <w:lang w:val="en-GB" w:eastAsia="ja-JP"/>
        </w:rPr>
        <w:t>2</w:t>
      </w:r>
      <w:r w:rsidR="00154EFB" w:rsidRPr="00A62AA0">
        <w:rPr>
          <w:rFonts w:cs="Arial"/>
          <w:bCs/>
          <w:noProof w:val="0"/>
          <w:sz w:val="24"/>
          <w:szCs w:val="24"/>
          <w:lang w:val="en-GB" w:eastAsia="ja-JP"/>
        </w:rPr>
        <w:t>-17</w:t>
      </w:r>
      <w:r w:rsidR="00055F49" w:rsidRPr="00A62AA0">
        <w:rPr>
          <w:rFonts w:cs="Arial"/>
          <w:bCs/>
          <w:noProof w:val="0"/>
          <w:sz w:val="24"/>
          <w:szCs w:val="24"/>
          <w:lang w:val="en-GB" w:eastAsia="ja-JP"/>
        </w:rPr>
        <w:t>10751</w:t>
      </w:r>
    </w:p>
    <w:p w14:paraId="14AE0612" w14:textId="65FD053A" w:rsidR="008C49E9" w:rsidRPr="00A62AA0" w:rsidRDefault="00AC276E" w:rsidP="008C49E9">
      <w:pPr>
        <w:pStyle w:val="Header"/>
        <w:rPr>
          <w:rFonts w:cs="Arial"/>
          <w:bCs/>
          <w:noProof w:val="0"/>
          <w:sz w:val="24"/>
          <w:szCs w:val="24"/>
          <w:lang w:val="en-GB" w:eastAsia="ja-JP"/>
        </w:rPr>
      </w:pPr>
      <w:r w:rsidRPr="00A62AA0">
        <w:rPr>
          <w:sz w:val="24"/>
          <w:szCs w:val="24"/>
          <w:lang w:val="en-GB"/>
        </w:rPr>
        <w:t>Prague</w:t>
      </w:r>
      <w:r w:rsidR="00C0564F" w:rsidRPr="00A62AA0">
        <w:rPr>
          <w:sz w:val="24"/>
          <w:szCs w:val="24"/>
          <w:lang w:val="en-GB"/>
        </w:rPr>
        <w:t xml:space="preserve">, </w:t>
      </w:r>
      <w:r w:rsidRPr="00A62AA0">
        <w:rPr>
          <w:sz w:val="24"/>
          <w:szCs w:val="24"/>
          <w:lang w:val="en-GB"/>
        </w:rPr>
        <w:t>Czech Republic</w:t>
      </w:r>
      <w:r w:rsidR="008C49E9" w:rsidRPr="00A62AA0">
        <w:rPr>
          <w:sz w:val="24"/>
          <w:szCs w:val="24"/>
          <w:lang w:val="en-GB"/>
        </w:rPr>
        <w:t xml:space="preserve">, </w:t>
      </w:r>
      <w:r w:rsidRPr="00A62AA0">
        <w:rPr>
          <w:sz w:val="24"/>
          <w:szCs w:val="24"/>
          <w:lang w:val="en-GB"/>
        </w:rPr>
        <w:t>9</w:t>
      </w:r>
      <w:r w:rsidR="00C0564F" w:rsidRPr="00A62AA0">
        <w:rPr>
          <w:sz w:val="24"/>
          <w:szCs w:val="24"/>
          <w:vertAlign w:val="superscript"/>
          <w:lang w:val="en-GB"/>
        </w:rPr>
        <w:t>th</w:t>
      </w:r>
      <w:r w:rsidR="008C49E9" w:rsidRPr="00A62AA0">
        <w:rPr>
          <w:sz w:val="24"/>
          <w:szCs w:val="24"/>
          <w:lang w:val="en-GB"/>
        </w:rPr>
        <w:t xml:space="preserve"> – </w:t>
      </w:r>
      <w:r w:rsidRPr="00A62AA0">
        <w:rPr>
          <w:sz w:val="24"/>
          <w:szCs w:val="24"/>
          <w:lang w:val="en-GB"/>
        </w:rPr>
        <w:t>13</w:t>
      </w:r>
      <w:r w:rsidR="00EF20E6" w:rsidRPr="00A62AA0">
        <w:rPr>
          <w:sz w:val="24"/>
          <w:szCs w:val="24"/>
          <w:vertAlign w:val="superscript"/>
          <w:lang w:val="en-GB"/>
        </w:rPr>
        <w:t>th</w:t>
      </w:r>
      <w:r w:rsidR="00C0564F" w:rsidRPr="00A62AA0">
        <w:rPr>
          <w:sz w:val="24"/>
          <w:szCs w:val="24"/>
          <w:lang w:val="en-GB"/>
        </w:rPr>
        <w:t xml:space="preserve"> </w:t>
      </w:r>
      <w:r w:rsidRPr="00A62AA0">
        <w:rPr>
          <w:sz w:val="24"/>
          <w:szCs w:val="24"/>
          <w:lang w:val="en-GB"/>
        </w:rPr>
        <w:t>October</w:t>
      </w:r>
      <w:r w:rsidR="008C49E9" w:rsidRPr="00A62AA0">
        <w:rPr>
          <w:sz w:val="24"/>
          <w:szCs w:val="24"/>
          <w:lang w:val="en-GB"/>
        </w:rPr>
        <w:t xml:space="preserve"> 2017</w:t>
      </w:r>
    </w:p>
    <w:p w14:paraId="732B9C7B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6B1F0082" w14:textId="5B0CB9E4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A6187" w:rsidRPr="008C0283">
        <w:rPr>
          <w:rFonts w:cs="Arial"/>
          <w:b/>
          <w:bCs/>
          <w:color w:val="000000"/>
          <w:sz w:val="24"/>
          <w:szCs w:val="24"/>
          <w:lang w:val="en-US"/>
        </w:rPr>
        <w:t>9</w:t>
      </w:r>
      <w:r w:rsidR="00732F5A" w:rsidRPr="008C0283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4A6187" w:rsidRPr="008C0283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E169BE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r w:rsidR="004A6187" w:rsidRPr="008C0283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E169BE">
        <w:rPr>
          <w:rFonts w:cs="Arial"/>
          <w:b/>
          <w:bCs/>
          <w:color w:val="000000"/>
          <w:sz w:val="24"/>
          <w:szCs w:val="24"/>
          <w:lang w:val="en-US"/>
        </w:rPr>
        <w:t>6</w:t>
      </w:r>
    </w:p>
    <w:p w14:paraId="1F6375BD" w14:textId="77777777"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14:paraId="45A88689" w14:textId="2763B8A6"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D74C22">
        <w:rPr>
          <w:rFonts w:cs="Arial"/>
          <w:b/>
          <w:bCs/>
          <w:color w:val="000000"/>
          <w:sz w:val="24"/>
          <w:szCs w:val="24"/>
        </w:rPr>
        <w:t xml:space="preserve">Further input to </w:t>
      </w:r>
      <w:r w:rsidR="00E169BE">
        <w:rPr>
          <w:rFonts w:cs="Arial"/>
          <w:b/>
          <w:bCs/>
          <w:color w:val="000000"/>
          <w:sz w:val="24"/>
          <w:szCs w:val="24"/>
        </w:rPr>
        <w:t>UE differentiation</w:t>
      </w:r>
      <w:r w:rsidR="00D74C22">
        <w:rPr>
          <w:rFonts w:cs="Arial"/>
          <w:b/>
          <w:bCs/>
          <w:color w:val="000000"/>
          <w:sz w:val="24"/>
          <w:szCs w:val="24"/>
        </w:rPr>
        <w:t xml:space="preserve"> in NB-IoT</w:t>
      </w:r>
    </w:p>
    <w:p w14:paraId="6D3E1C6B" w14:textId="04B83116" w:rsidR="008C49E9" w:rsidRDefault="00A84B62" w:rsidP="008C49E9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02D52F3C" w14:textId="635BA3F5" w:rsidR="008C49E9" w:rsidRPr="00961761" w:rsidRDefault="008C49E9" w:rsidP="008C49E9">
      <w:pPr>
        <w:pStyle w:val="Heading1"/>
      </w:pPr>
      <w:r>
        <w:t>1</w:t>
      </w:r>
      <w:r>
        <w:tab/>
      </w:r>
      <w:r w:rsidR="009104B9">
        <w:t>Introduction</w:t>
      </w:r>
    </w:p>
    <w:p w14:paraId="2E5C71EE" w14:textId="4911993E" w:rsidR="009626D3" w:rsidRPr="00C84CE1" w:rsidRDefault="00D74C22" w:rsidP="009626D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to the email discussion following RAN2#99 regarding UE differentiation in NB-IoT, we would like to provide further input and </w:t>
      </w:r>
      <w:r w:rsidR="007561FD">
        <w:rPr>
          <w:rFonts w:ascii="Arial" w:hAnsi="Arial" w:cs="Arial"/>
          <w:lang w:eastAsia="zh-CN"/>
        </w:rPr>
        <w:t>comments</w:t>
      </w:r>
      <w:r>
        <w:rPr>
          <w:rFonts w:ascii="Arial" w:hAnsi="Arial" w:cs="Arial"/>
          <w:lang w:eastAsia="zh-CN"/>
        </w:rPr>
        <w:t>.</w:t>
      </w:r>
    </w:p>
    <w:p w14:paraId="2B8B7CB2" w14:textId="77777777" w:rsidR="0026298E" w:rsidRDefault="009C7377" w:rsidP="00F3499A">
      <w:pPr>
        <w:pStyle w:val="Heading1"/>
      </w:pPr>
      <w:r>
        <w:t>2</w:t>
      </w:r>
      <w:r>
        <w:tab/>
        <w:t>Discussion</w:t>
      </w:r>
    </w:p>
    <w:p w14:paraId="7DE67AA6" w14:textId="7302AA69" w:rsidR="00670174" w:rsidRDefault="003E17BB" w:rsidP="00C84C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169BE">
        <w:rPr>
          <w:rFonts w:ascii="Arial" w:hAnsi="Arial" w:cs="Arial"/>
        </w:rPr>
        <w:t>h</w:t>
      </w:r>
      <w:r w:rsidR="007561FD">
        <w:rPr>
          <w:rFonts w:ascii="Arial" w:hAnsi="Arial" w:cs="Arial"/>
        </w:rPr>
        <w:t>e</w:t>
      </w:r>
      <w:r w:rsidR="00E169BE">
        <w:rPr>
          <w:rFonts w:ascii="Arial" w:hAnsi="Arial" w:cs="Arial"/>
        </w:rPr>
        <w:t xml:space="preserve"> </w:t>
      </w:r>
      <w:r w:rsidR="007561FD">
        <w:rPr>
          <w:rFonts w:ascii="Arial" w:hAnsi="Arial" w:cs="Arial"/>
        </w:rPr>
        <w:t xml:space="preserve">"UE </w:t>
      </w:r>
      <w:r w:rsidR="007561FD">
        <w:rPr>
          <w:rFonts w:ascii="Arial" w:hAnsi="Arial" w:cs="Arial"/>
        </w:rPr>
        <w:t xml:space="preserve">differentiation" </w:t>
      </w:r>
      <w:r w:rsidR="00E169BE">
        <w:rPr>
          <w:rFonts w:ascii="Arial" w:hAnsi="Arial" w:cs="Arial"/>
        </w:rPr>
        <w:t>topic is about information that can be considered to be added to S1AP from the MME to eNB</w:t>
      </w:r>
      <w:r w:rsidR="00921DAB">
        <w:rPr>
          <w:rFonts w:ascii="Arial" w:hAnsi="Arial" w:cs="Arial"/>
        </w:rPr>
        <w:t xml:space="preserve"> in the UE Information Transfer procedure</w:t>
      </w:r>
      <w:r w:rsidR="00E169BE">
        <w:rPr>
          <w:rFonts w:ascii="Arial" w:hAnsi="Arial" w:cs="Arial"/>
        </w:rPr>
        <w:t xml:space="preserve">. </w:t>
      </w:r>
      <w:r w:rsidR="007561FD">
        <w:rPr>
          <w:rFonts w:ascii="Arial" w:hAnsi="Arial" w:cs="Arial"/>
        </w:rPr>
        <w:t xml:space="preserve">Some </w:t>
      </w:r>
      <w:r w:rsidR="00E169BE">
        <w:rPr>
          <w:rFonts w:ascii="Arial" w:hAnsi="Arial" w:cs="Arial"/>
        </w:rPr>
        <w:t xml:space="preserve">of the suggestions discussed </w:t>
      </w:r>
      <w:r w:rsidR="002B256F">
        <w:rPr>
          <w:rFonts w:ascii="Arial" w:hAnsi="Arial" w:cs="Arial"/>
        </w:rPr>
        <w:t xml:space="preserve">so far, </w:t>
      </w:r>
      <w:r w:rsidR="00E169BE">
        <w:rPr>
          <w:rFonts w:ascii="Arial" w:hAnsi="Arial" w:cs="Arial"/>
        </w:rPr>
        <w:t>such as for example UE battery status</w:t>
      </w:r>
      <w:r w:rsidR="007561FD">
        <w:rPr>
          <w:rFonts w:ascii="Arial" w:hAnsi="Arial" w:cs="Arial"/>
        </w:rPr>
        <w:t>,</w:t>
      </w:r>
      <w:r w:rsidR="00E169BE">
        <w:rPr>
          <w:rFonts w:ascii="Arial" w:hAnsi="Arial" w:cs="Arial"/>
        </w:rPr>
        <w:t xml:space="preserve"> </w:t>
      </w:r>
      <w:r w:rsidR="007561FD">
        <w:rPr>
          <w:rFonts w:ascii="Arial" w:hAnsi="Arial" w:cs="Arial"/>
        </w:rPr>
        <w:t xml:space="preserve">while it </w:t>
      </w:r>
      <w:r w:rsidR="00E169BE">
        <w:rPr>
          <w:rFonts w:ascii="Arial" w:hAnsi="Arial" w:cs="Arial"/>
        </w:rPr>
        <w:t xml:space="preserve">might </w:t>
      </w:r>
      <w:r w:rsidR="007561FD">
        <w:rPr>
          <w:rFonts w:ascii="Arial" w:hAnsi="Arial" w:cs="Arial"/>
        </w:rPr>
        <w:t xml:space="preserve">of interest, it </w:t>
      </w:r>
      <w:r w:rsidR="00E169BE">
        <w:rPr>
          <w:rFonts w:ascii="Arial" w:hAnsi="Arial" w:cs="Arial"/>
        </w:rPr>
        <w:t xml:space="preserve">would either </w:t>
      </w:r>
      <w:r w:rsidR="00E169BE">
        <w:rPr>
          <w:rFonts w:ascii="Arial" w:hAnsi="Arial" w:cs="Arial"/>
        </w:rPr>
        <w:t>not be readily available in the MME or more appropriate to provide over other interfaces.</w:t>
      </w:r>
      <w:r w:rsidR="00C106B7">
        <w:rPr>
          <w:rFonts w:ascii="Arial" w:hAnsi="Arial" w:cs="Arial"/>
        </w:rPr>
        <w:t xml:space="preserve"> </w:t>
      </w:r>
      <w:r w:rsidR="00704047">
        <w:rPr>
          <w:rFonts w:ascii="Arial" w:hAnsi="Arial" w:cs="Arial"/>
        </w:rPr>
        <w:t>Thus, proposals should not only address whether the information is useful in the eNB, but also whether it is suitable to provide via S1AP.</w:t>
      </w:r>
    </w:p>
    <w:p w14:paraId="632C5286" w14:textId="293B9581" w:rsidR="00F846F8" w:rsidRDefault="007561FD" w:rsidP="00C84CE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</w:t>
      </w:r>
      <w:r w:rsidR="003E17BB" w:rsidRPr="003E17BB">
        <w:rPr>
          <w:rFonts w:ascii="Arial" w:hAnsi="Arial" w:cs="Arial"/>
          <w:lang w:eastAsia="ja-JP"/>
        </w:rPr>
        <w:t xml:space="preserve">he usefulness of parameters </w:t>
      </w:r>
      <w:r w:rsidR="003E17BB">
        <w:rPr>
          <w:rFonts w:ascii="Arial" w:hAnsi="Arial" w:cs="Arial"/>
          <w:lang w:eastAsia="ja-JP"/>
        </w:rPr>
        <w:t>provided</w:t>
      </w:r>
      <w:r w:rsidR="003E17BB" w:rsidRPr="003E17BB">
        <w:rPr>
          <w:rFonts w:ascii="Arial" w:hAnsi="Arial" w:cs="Arial"/>
          <w:lang w:eastAsia="ja-JP"/>
        </w:rPr>
        <w:t xml:space="preserve"> to the eNB depends on </w:t>
      </w:r>
      <w:r>
        <w:rPr>
          <w:rFonts w:ascii="Arial" w:hAnsi="Arial" w:cs="Arial"/>
          <w:lang w:eastAsia="ja-JP"/>
        </w:rPr>
        <w:t xml:space="preserve">how </w:t>
      </w:r>
      <w:r w:rsidR="003E17BB" w:rsidRPr="003E17BB">
        <w:rPr>
          <w:rFonts w:ascii="Arial" w:hAnsi="Arial" w:cs="Arial"/>
          <w:lang w:eastAsia="ja-JP"/>
        </w:rPr>
        <w:t>predictab</w:t>
      </w:r>
      <w:r>
        <w:rPr>
          <w:rFonts w:ascii="Arial" w:hAnsi="Arial" w:cs="Arial"/>
          <w:lang w:eastAsia="ja-JP"/>
        </w:rPr>
        <w:t>le they are</w:t>
      </w:r>
      <w:r w:rsidR="003E17BB" w:rsidRPr="003E17BB">
        <w:rPr>
          <w:rFonts w:ascii="Arial" w:hAnsi="Arial" w:cs="Arial"/>
          <w:lang w:eastAsia="ja-JP"/>
        </w:rPr>
        <w:t>. In some cases</w:t>
      </w:r>
      <w:r w:rsidR="003E17BB">
        <w:rPr>
          <w:rFonts w:ascii="Arial" w:hAnsi="Arial" w:cs="Arial"/>
          <w:lang w:eastAsia="ja-JP"/>
        </w:rPr>
        <w:t>,</w:t>
      </w:r>
      <w:r w:rsidR="003E17BB" w:rsidRPr="003E17BB">
        <w:rPr>
          <w:rFonts w:ascii="Arial" w:hAnsi="Arial" w:cs="Arial"/>
          <w:lang w:eastAsia="ja-JP"/>
        </w:rPr>
        <w:t xml:space="preserve"> it is not clear if these parameters are average statistics </w:t>
      </w:r>
      <w:r w:rsidR="00981181">
        <w:rPr>
          <w:rFonts w:ascii="Arial" w:hAnsi="Arial" w:cs="Arial"/>
          <w:lang w:eastAsia="ja-JP"/>
        </w:rPr>
        <w:t xml:space="preserve">of dynamic parameters </w:t>
      </w:r>
      <w:r w:rsidR="003E17BB" w:rsidRPr="003E17BB">
        <w:rPr>
          <w:rFonts w:ascii="Arial" w:hAnsi="Arial" w:cs="Arial"/>
          <w:lang w:eastAsia="ja-JP"/>
        </w:rPr>
        <w:t xml:space="preserve">or </w:t>
      </w:r>
      <w:r w:rsidR="00981181">
        <w:rPr>
          <w:rFonts w:ascii="Arial" w:hAnsi="Arial" w:cs="Arial"/>
          <w:lang w:eastAsia="ja-JP"/>
        </w:rPr>
        <w:t>rather fairly static subscription values</w:t>
      </w:r>
      <w:r w:rsidR="003E17BB" w:rsidRPr="003E17BB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Additionally, i</w:t>
      </w:r>
      <w:r w:rsidR="00F846F8" w:rsidRPr="00F846F8">
        <w:rPr>
          <w:rFonts w:ascii="Arial" w:hAnsi="Arial" w:cs="Arial"/>
          <w:lang w:eastAsia="ja-JP"/>
        </w:rPr>
        <w:t>n many cases the eNB requires informa</w:t>
      </w:r>
      <w:r w:rsidR="00F846F8">
        <w:rPr>
          <w:rFonts w:ascii="Arial" w:hAnsi="Arial" w:cs="Arial"/>
          <w:lang w:eastAsia="ja-JP"/>
        </w:rPr>
        <w:t>tion on a high granularity leve</w:t>
      </w:r>
      <w:r w:rsidR="00F846F8" w:rsidRPr="00F846F8">
        <w:rPr>
          <w:rFonts w:ascii="Arial" w:hAnsi="Arial" w:cs="Arial"/>
          <w:lang w:eastAsia="ja-JP"/>
        </w:rPr>
        <w:t>l, and perhaps on a level that is not known in CN nodes or known based on subscription information</w:t>
      </w:r>
      <w:r>
        <w:rPr>
          <w:rFonts w:ascii="Arial" w:hAnsi="Arial" w:cs="Arial"/>
          <w:lang w:eastAsia="ja-JP"/>
        </w:rPr>
        <w:t>.</w:t>
      </w:r>
      <w:r w:rsidR="00F846F8" w:rsidRPr="00F846F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F</w:t>
      </w:r>
      <w:r w:rsidR="00F846F8" w:rsidRPr="00F846F8">
        <w:rPr>
          <w:rFonts w:ascii="Arial" w:hAnsi="Arial" w:cs="Arial"/>
          <w:lang w:eastAsia="ja-JP"/>
        </w:rPr>
        <w:t>or example</w:t>
      </w:r>
      <w:r>
        <w:rPr>
          <w:rFonts w:ascii="Arial" w:hAnsi="Arial" w:cs="Arial"/>
          <w:lang w:eastAsia="ja-JP"/>
        </w:rPr>
        <w:t>,</w:t>
      </w:r>
      <w:r w:rsidR="00F846F8" w:rsidRPr="00F846F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for the eNB, </w:t>
      </w:r>
      <w:r w:rsidR="00F846F8" w:rsidRPr="00F846F8">
        <w:rPr>
          <w:rFonts w:ascii="Arial" w:hAnsi="Arial" w:cs="Arial"/>
          <w:lang w:eastAsia="ja-JP"/>
        </w:rPr>
        <w:t>traffic parameters on byte and TB size level, mobility based on cell level and timing based on frame level</w:t>
      </w:r>
      <w:r>
        <w:rPr>
          <w:rFonts w:ascii="Arial" w:hAnsi="Arial" w:cs="Arial"/>
          <w:lang w:eastAsia="ja-JP"/>
        </w:rPr>
        <w:t xml:space="preserve"> could be interesting, however the information available in the MME might be more related to estimated overall session information</w:t>
      </w:r>
      <w:r w:rsidR="00F846F8" w:rsidRPr="00F846F8">
        <w:rPr>
          <w:rFonts w:ascii="Arial" w:hAnsi="Arial" w:cs="Arial"/>
          <w:lang w:eastAsia="ja-JP"/>
        </w:rPr>
        <w:t>.</w:t>
      </w:r>
    </w:p>
    <w:p w14:paraId="028B1FA8" w14:textId="121FC722" w:rsidR="007561FD" w:rsidRDefault="007561FD" w:rsidP="007561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Many proposals so far are also rather vague and high level, both in overall meaning and in what the actual representation could be. We </w:t>
      </w:r>
      <w:r>
        <w:rPr>
          <w:rFonts w:ascii="Arial" w:hAnsi="Arial" w:cs="Arial"/>
        </w:rPr>
        <w:t xml:space="preserve">believe that proposals </w:t>
      </w:r>
      <w:r w:rsidR="00E90856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>concrete and precise</w:t>
      </w:r>
      <w:r w:rsidR="00E90856">
        <w:rPr>
          <w:rFonts w:ascii="Arial" w:hAnsi="Arial" w:cs="Arial"/>
        </w:rPr>
        <w:t xml:space="preserve"> to be </w:t>
      </w:r>
      <w:r w:rsidR="00E90856">
        <w:rPr>
          <w:rFonts w:ascii="Arial" w:hAnsi="Arial" w:cs="Arial"/>
        </w:rPr>
        <w:t>valuable</w:t>
      </w:r>
      <w:r w:rsidR="00AE19A4">
        <w:rPr>
          <w:rFonts w:ascii="Arial" w:hAnsi="Arial" w:cs="Arial"/>
        </w:rPr>
        <w:t xml:space="preserve"> and the discussion should focus on parameters that are not already possible to observe and determine by the eNB</w:t>
      </w:r>
      <w:r>
        <w:rPr>
          <w:rFonts w:ascii="Arial" w:hAnsi="Arial" w:cs="Arial"/>
        </w:rPr>
        <w:t>.</w:t>
      </w:r>
      <w:r w:rsidR="00981181">
        <w:rPr>
          <w:rFonts w:ascii="Arial" w:hAnsi="Arial" w:cs="Arial"/>
        </w:rPr>
        <w:t xml:space="preserve"> </w:t>
      </w:r>
      <w:r w:rsidR="00E275E5">
        <w:rPr>
          <w:rFonts w:ascii="Arial" w:hAnsi="Arial" w:cs="Arial"/>
        </w:rPr>
        <w:t xml:space="preserve">From that perspective, subscription based information such as for example "stationary indication" might be beneficial to provide, since it would add information that the eNB </w:t>
      </w:r>
      <w:r w:rsidR="00BE1FC7">
        <w:rPr>
          <w:rFonts w:ascii="Arial" w:hAnsi="Arial" w:cs="Arial"/>
        </w:rPr>
        <w:t xml:space="preserve">may not be able to </w:t>
      </w:r>
      <w:r w:rsidR="00E275E5">
        <w:rPr>
          <w:rFonts w:ascii="Arial" w:hAnsi="Arial" w:cs="Arial"/>
        </w:rPr>
        <w:t>observe on its own</w:t>
      </w:r>
      <w:r w:rsidR="00BE1FC7">
        <w:rPr>
          <w:rFonts w:ascii="Arial" w:hAnsi="Arial" w:cs="Arial"/>
        </w:rPr>
        <w:t xml:space="preserve"> </w:t>
      </w:r>
      <w:r w:rsidR="00E275E5">
        <w:rPr>
          <w:rFonts w:ascii="Arial" w:hAnsi="Arial" w:cs="Arial"/>
        </w:rPr>
        <w:t>while still being predictable. Whereas information determined by observations in the CN nodes are likely on a different scale in time/granularity than what would be useful for the eNB.</w:t>
      </w:r>
    </w:p>
    <w:p w14:paraId="516DABB7" w14:textId="409D339A" w:rsidR="00B97703" w:rsidRDefault="006B4A30" w:rsidP="000F6242">
      <w:pPr>
        <w:pStyle w:val="Heading1"/>
      </w:pPr>
      <w:r>
        <w:t>3</w:t>
      </w:r>
      <w:r w:rsidR="002F1940">
        <w:tab/>
      </w:r>
      <w:r w:rsidR="00C84CE1">
        <w:t>Conclusion</w:t>
      </w:r>
    </w:p>
    <w:p w14:paraId="1EB8EF7A" w14:textId="702BE578" w:rsidR="00670174" w:rsidRPr="00C84CE1" w:rsidRDefault="00D74C22" w:rsidP="00670174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lang w:eastAsia="ja-JP"/>
        </w:rPr>
        <w:t xml:space="preserve">In this paper we have provided </w:t>
      </w:r>
      <w:r w:rsidR="006E7B24">
        <w:rPr>
          <w:rFonts w:ascii="Arial" w:hAnsi="Arial" w:cs="Arial"/>
          <w:lang w:eastAsia="ja-JP"/>
        </w:rPr>
        <w:t>observations on the topic for consideration in further discussions.</w:t>
      </w:r>
    </w:p>
    <w:p w14:paraId="6CBB4081" w14:textId="6C146F55" w:rsidR="00EE3FB6" w:rsidRDefault="00202C74" w:rsidP="00EE3FB6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157122">
        <w:rPr>
          <w:b/>
          <w:lang w:eastAsia="ja-JP"/>
        </w:rPr>
        <w:t xml:space="preserve"> 1</w:t>
      </w:r>
      <w:r>
        <w:rPr>
          <w:b/>
          <w:lang w:eastAsia="ja-JP"/>
        </w:rPr>
        <w:t xml:space="preserve">: RAN2 to </w:t>
      </w:r>
      <w:r w:rsidR="00157122">
        <w:rPr>
          <w:b/>
          <w:lang w:eastAsia="ja-JP"/>
        </w:rPr>
        <w:t xml:space="preserve">further </w:t>
      </w:r>
      <w:r>
        <w:rPr>
          <w:b/>
          <w:lang w:eastAsia="ja-JP"/>
        </w:rPr>
        <w:t xml:space="preserve">discuss </w:t>
      </w:r>
      <w:r w:rsidR="00157122">
        <w:rPr>
          <w:b/>
          <w:lang w:eastAsia="ja-JP"/>
        </w:rPr>
        <w:t>the exact meaning of mobility/traffic/power profile parameters that could be useful for the eNB to know</w:t>
      </w:r>
    </w:p>
    <w:p w14:paraId="06A48889" w14:textId="4FAFF009" w:rsidR="00B04D74" w:rsidRDefault="00157122" w:rsidP="00157122">
      <w:pPr>
        <w:pStyle w:val="ListParagraph"/>
        <w:numPr>
          <w:ilvl w:val="0"/>
          <w:numId w:val="14"/>
        </w:numPr>
      </w:pPr>
      <w:r>
        <w:t>Mobility</w:t>
      </w:r>
      <w:r w:rsidR="00B04D74">
        <w:t xml:space="preserve"> profile: </w:t>
      </w:r>
    </w:p>
    <w:p w14:paraId="7B42CF19" w14:textId="38541736" w:rsidR="00B04D74" w:rsidRPr="00B04D74" w:rsidRDefault="00B04D74" w:rsidP="00157122">
      <w:pPr>
        <w:pStyle w:val="ListParagraph"/>
        <w:numPr>
          <w:ilvl w:val="1"/>
          <w:numId w:val="13"/>
        </w:numPr>
      </w:pPr>
      <w:r w:rsidRPr="00B04D74">
        <w:t>Stationary indication</w:t>
      </w:r>
      <w:r>
        <w:t>: e.g. fixed geo-stationary position</w:t>
      </w:r>
    </w:p>
    <w:p w14:paraId="3430D796" w14:textId="77777777" w:rsidR="00B04D74" w:rsidRPr="00B04D74" w:rsidRDefault="00B04D74" w:rsidP="00157122">
      <w:pPr>
        <w:pStyle w:val="ListParagraph"/>
        <w:numPr>
          <w:ilvl w:val="0"/>
          <w:numId w:val="13"/>
        </w:numPr>
      </w:pPr>
      <w:r w:rsidRPr="00B04D74">
        <w:t>Traffic profile:</w:t>
      </w:r>
    </w:p>
    <w:p w14:paraId="2F9D8608" w14:textId="419BB777" w:rsidR="00B04D74" w:rsidRPr="00B04D74" w:rsidRDefault="00B04D74" w:rsidP="00157122">
      <w:pPr>
        <w:pStyle w:val="ListParagraph"/>
        <w:numPr>
          <w:ilvl w:val="1"/>
          <w:numId w:val="13"/>
        </w:numPr>
      </w:pPr>
      <w:r w:rsidRPr="00B04D74">
        <w:t>Pattern: e.g. single UL only, single DL only, single UL only followed by single DL only, single UL only followed by multiple DL, multiple UL followed by single DL only, …)</w:t>
      </w:r>
    </w:p>
    <w:p w14:paraId="52AAEFD3" w14:textId="60C1CB3F" w:rsidR="00B04D74" w:rsidRPr="00B04D74" w:rsidRDefault="00B04D74" w:rsidP="00157122">
      <w:pPr>
        <w:pStyle w:val="ListParagraph"/>
        <w:numPr>
          <w:ilvl w:val="1"/>
          <w:numId w:val="13"/>
        </w:numPr>
      </w:pPr>
      <w:r>
        <w:t xml:space="preserve">Size: e.g. </w:t>
      </w:r>
      <w:r w:rsidRPr="00B04D74">
        <w:t>average UL packet size, fixed UL packet size, average DL packet size, fixed DL packet size …)</w:t>
      </w:r>
    </w:p>
    <w:p w14:paraId="26F507ED" w14:textId="151CF28B" w:rsidR="00B04D74" w:rsidRPr="000335B1" w:rsidRDefault="00B04D74" w:rsidP="00157122">
      <w:pPr>
        <w:pStyle w:val="ListParagraph"/>
        <w:numPr>
          <w:ilvl w:val="0"/>
          <w:numId w:val="13"/>
        </w:numPr>
      </w:pPr>
      <w:r w:rsidRPr="000335B1">
        <w:rPr>
          <w:bCs/>
          <w:lang w:eastAsia="x-none"/>
        </w:rPr>
        <w:t>Power profile:</w:t>
      </w:r>
    </w:p>
    <w:p w14:paraId="12918874" w14:textId="1CBB86E1" w:rsidR="00B04D74" w:rsidRPr="000335B1" w:rsidRDefault="00B04D74" w:rsidP="00157122">
      <w:pPr>
        <w:pStyle w:val="ListParagraph"/>
        <w:numPr>
          <w:ilvl w:val="1"/>
          <w:numId w:val="13"/>
        </w:numPr>
      </w:pPr>
      <w:r w:rsidRPr="000335B1">
        <w:rPr>
          <w:bCs/>
          <w:lang w:eastAsia="x-none"/>
        </w:rPr>
        <w:t>Battery powered</w:t>
      </w:r>
    </w:p>
    <w:p w14:paraId="7377D5A2" w14:textId="3825E073" w:rsidR="00B04D74" w:rsidRPr="00831937" w:rsidRDefault="00157122" w:rsidP="00157122">
      <w:pPr>
        <w:rPr>
          <w:b/>
          <w:lang w:eastAsia="ja-JP"/>
        </w:rPr>
      </w:pPr>
      <w:r w:rsidRPr="00157122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831937">
        <w:rPr>
          <w:b/>
          <w:lang w:eastAsia="ja-JP"/>
        </w:rPr>
        <w:t>: RAN2 to only discuss parameters that could reasonable be provided by other CN nodes (e.g. subscription based info)</w:t>
      </w:r>
    </w:p>
    <w:p w14:paraId="66A68747" w14:textId="77777777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</w:t>
      </w:r>
    </w:p>
    <w:p w14:paraId="00D49F71" w14:textId="3FA7675D" w:rsidR="001E6BCA" w:rsidRPr="00A62AA0" w:rsidRDefault="00BC74EE" w:rsidP="00A62AA0">
      <w:pPr>
        <w:pStyle w:val="Proposal"/>
        <w:numPr>
          <w:ilvl w:val="0"/>
          <w:numId w:val="0"/>
        </w:numPr>
        <w:tabs>
          <w:tab w:val="clear" w:pos="1701"/>
          <w:tab w:val="left" w:pos="709"/>
        </w:tabs>
        <w:ind w:left="1701" w:hanging="1701"/>
        <w:rPr>
          <w:rFonts w:cs="Arial"/>
          <w:b w:val="0"/>
          <w:lang w:val="en-US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RP-17</w:t>
      </w:r>
      <w:r w:rsidR="00E169BE">
        <w:rPr>
          <w:rFonts w:cs="Arial"/>
          <w:b w:val="0"/>
        </w:rPr>
        <w:t>2</w:t>
      </w:r>
      <w:r w:rsidR="00B529AF" w:rsidRPr="00B529AF">
        <w:rPr>
          <w:rFonts w:cs="Arial"/>
          <w:b w:val="0"/>
        </w:rPr>
        <w:t>0</w:t>
      </w:r>
      <w:r w:rsidR="00E169BE">
        <w:rPr>
          <w:rFonts w:cs="Arial"/>
          <w:b w:val="0"/>
        </w:rPr>
        <w:t>6</w:t>
      </w:r>
      <w:r w:rsidR="008F558C">
        <w:rPr>
          <w:rFonts w:cs="Arial"/>
          <w:b w:val="0"/>
        </w:rPr>
        <w:t>3</w:t>
      </w:r>
      <w:r w:rsidR="005A7FAB">
        <w:rPr>
          <w:rFonts w:cs="Arial"/>
          <w:b w:val="0"/>
        </w:rPr>
        <w:tab/>
      </w:r>
      <w:r w:rsidR="003E17BB" w:rsidRPr="00353BB8">
        <w:rPr>
          <w:rFonts w:cs="Arial"/>
          <w:b w:val="0"/>
          <w:lang w:val="en-US"/>
        </w:rPr>
        <w:t>New WID on Further NB-IoT enhancements</w:t>
      </w:r>
      <w:bookmarkStart w:id="1" w:name="_GoBack"/>
      <w:bookmarkEnd w:id="1"/>
    </w:p>
    <w:p w14:paraId="34C2E836" w14:textId="77777777" w:rsidR="00454E6C" w:rsidRDefault="00454E6C" w:rsidP="00E97EBB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34533184" w14:textId="77777777" w:rsidR="00E97EBB" w:rsidRDefault="00E97EBB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769F5CE2" w14:textId="77777777" w:rsidR="00B13F7D" w:rsidRPr="00947CEF" w:rsidRDefault="008E7485" w:rsidP="004D2425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ab/>
      </w: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C8F88" w14:textId="77777777" w:rsidR="005B43B4" w:rsidRDefault="005B43B4">
      <w:pPr>
        <w:spacing w:after="0"/>
      </w:pPr>
      <w:r>
        <w:separator/>
      </w:r>
    </w:p>
  </w:endnote>
  <w:endnote w:type="continuationSeparator" w:id="0">
    <w:p w14:paraId="6BBC2623" w14:textId="77777777" w:rsidR="005B43B4" w:rsidRDefault="005B43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310B0" w14:textId="77777777" w:rsidR="005B43B4" w:rsidRDefault="005B43B4">
      <w:pPr>
        <w:spacing w:after="0"/>
      </w:pPr>
      <w:r>
        <w:separator/>
      </w:r>
    </w:p>
  </w:footnote>
  <w:footnote w:type="continuationSeparator" w:id="0">
    <w:p w14:paraId="73A9E0A1" w14:textId="77777777" w:rsidR="005B43B4" w:rsidRDefault="005B43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A04A1"/>
    <w:multiLevelType w:val="hybridMultilevel"/>
    <w:tmpl w:val="641C0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60C1A"/>
    <w:multiLevelType w:val="hybridMultilevel"/>
    <w:tmpl w:val="98E6447A"/>
    <w:lvl w:ilvl="0" w:tplc="D6AAF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015E2C"/>
    <w:multiLevelType w:val="hybridMultilevel"/>
    <w:tmpl w:val="1D62A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180201"/>
    <w:multiLevelType w:val="hybridMultilevel"/>
    <w:tmpl w:val="088C3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  <w:num w:numId="13">
    <w:abstractNumId w:val="10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35B1"/>
    <w:rsid w:val="000352E6"/>
    <w:rsid w:val="00052481"/>
    <w:rsid w:val="00055F49"/>
    <w:rsid w:val="00066282"/>
    <w:rsid w:val="0007222A"/>
    <w:rsid w:val="00081CE6"/>
    <w:rsid w:val="00084976"/>
    <w:rsid w:val="00085A62"/>
    <w:rsid w:val="000A31C9"/>
    <w:rsid w:val="000C2B19"/>
    <w:rsid w:val="000C4BEC"/>
    <w:rsid w:val="000C56D1"/>
    <w:rsid w:val="000C58A0"/>
    <w:rsid w:val="000E287D"/>
    <w:rsid w:val="000E38DA"/>
    <w:rsid w:val="000F3001"/>
    <w:rsid w:val="000F6242"/>
    <w:rsid w:val="000F6755"/>
    <w:rsid w:val="00123CCC"/>
    <w:rsid w:val="0013096F"/>
    <w:rsid w:val="001463F9"/>
    <w:rsid w:val="0015076E"/>
    <w:rsid w:val="00154EFB"/>
    <w:rsid w:val="00157122"/>
    <w:rsid w:val="00171E9E"/>
    <w:rsid w:val="00185C8F"/>
    <w:rsid w:val="001A7893"/>
    <w:rsid w:val="001B6E72"/>
    <w:rsid w:val="001D23DC"/>
    <w:rsid w:val="001E1F5C"/>
    <w:rsid w:val="001E6BCA"/>
    <w:rsid w:val="00202C74"/>
    <w:rsid w:val="00213A11"/>
    <w:rsid w:val="00221DC2"/>
    <w:rsid w:val="00222190"/>
    <w:rsid w:val="002250DF"/>
    <w:rsid w:val="00231827"/>
    <w:rsid w:val="0025412E"/>
    <w:rsid w:val="0025450E"/>
    <w:rsid w:val="0026298E"/>
    <w:rsid w:val="002672F8"/>
    <w:rsid w:val="00296159"/>
    <w:rsid w:val="002967A2"/>
    <w:rsid w:val="002A6E64"/>
    <w:rsid w:val="002B256F"/>
    <w:rsid w:val="002B35C6"/>
    <w:rsid w:val="002D1332"/>
    <w:rsid w:val="002D1FBB"/>
    <w:rsid w:val="002D22CA"/>
    <w:rsid w:val="002D2A19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63E36"/>
    <w:rsid w:val="00372BDD"/>
    <w:rsid w:val="00383545"/>
    <w:rsid w:val="003D00A2"/>
    <w:rsid w:val="003D3F18"/>
    <w:rsid w:val="003E17BB"/>
    <w:rsid w:val="003F4968"/>
    <w:rsid w:val="003F6CBD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54E6C"/>
    <w:rsid w:val="004628E0"/>
    <w:rsid w:val="00463D70"/>
    <w:rsid w:val="0046511B"/>
    <w:rsid w:val="00467F13"/>
    <w:rsid w:val="004721CA"/>
    <w:rsid w:val="00485DF9"/>
    <w:rsid w:val="004A6187"/>
    <w:rsid w:val="004D2425"/>
    <w:rsid w:val="004D70E3"/>
    <w:rsid w:val="004E3939"/>
    <w:rsid w:val="004E7A29"/>
    <w:rsid w:val="0051227E"/>
    <w:rsid w:val="00515805"/>
    <w:rsid w:val="00537628"/>
    <w:rsid w:val="00552FA4"/>
    <w:rsid w:val="005727FD"/>
    <w:rsid w:val="00580842"/>
    <w:rsid w:val="005A102A"/>
    <w:rsid w:val="005A7FAB"/>
    <w:rsid w:val="005B0A9B"/>
    <w:rsid w:val="005B43B4"/>
    <w:rsid w:val="005B5ED5"/>
    <w:rsid w:val="005C32E8"/>
    <w:rsid w:val="005C54FF"/>
    <w:rsid w:val="005D6896"/>
    <w:rsid w:val="005E3FCC"/>
    <w:rsid w:val="005F23D1"/>
    <w:rsid w:val="005F3055"/>
    <w:rsid w:val="00613F59"/>
    <w:rsid w:val="00621FBD"/>
    <w:rsid w:val="0062790C"/>
    <w:rsid w:val="0062794E"/>
    <w:rsid w:val="00633451"/>
    <w:rsid w:val="00641F02"/>
    <w:rsid w:val="00655AD0"/>
    <w:rsid w:val="00670174"/>
    <w:rsid w:val="006A58AF"/>
    <w:rsid w:val="006B25BA"/>
    <w:rsid w:val="006B3B79"/>
    <w:rsid w:val="006B4A30"/>
    <w:rsid w:val="006D5F7B"/>
    <w:rsid w:val="006D6305"/>
    <w:rsid w:val="006E2882"/>
    <w:rsid w:val="006E7B24"/>
    <w:rsid w:val="007037EF"/>
    <w:rsid w:val="00704047"/>
    <w:rsid w:val="00706209"/>
    <w:rsid w:val="00707B2E"/>
    <w:rsid w:val="007119BC"/>
    <w:rsid w:val="00713E61"/>
    <w:rsid w:val="00717A41"/>
    <w:rsid w:val="00721598"/>
    <w:rsid w:val="0072459F"/>
    <w:rsid w:val="007278B6"/>
    <w:rsid w:val="00732F5A"/>
    <w:rsid w:val="007339CA"/>
    <w:rsid w:val="00733D53"/>
    <w:rsid w:val="007412B1"/>
    <w:rsid w:val="0075024C"/>
    <w:rsid w:val="007531DC"/>
    <w:rsid w:val="00753F87"/>
    <w:rsid w:val="007561FD"/>
    <w:rsid w:val="00757586"/>
    <w:rsid w:val="00760A52"/>
    <w:rsid w:val="0076375F"/>
    <w:rsid w:val="007677F9"/>
    <w:rsid w:val="0078580F"/>
    <w:rsid w:val="007A5112"/>
    <w:rsid w:val="007B36C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1937"/>
    <w:rsid w:val="00833386"/>
    <w:rsid w:val="008346AC"/>
    <w:rsid w:val="00876073"/>
    <w:rsid w:val="0088430D"/>
    <w:rsid w:val="00895C6D"/>
    <w:rsid w:val="008A2D94"/>
    <w:rsid w:val="008A713D"/>
    <w:rsid w:val="008B4CBF"/>
    <w:rsid w:val="008C0283"/>
    <w:rsid w:val="008C49E9"/>
    <w:rsid w:val="008C5330"/>
    <w:rsid w:val="008D4A93"/>
    <w:rsid w:val="008D772F"/>
    <w:rsid w:val="008E7485"/>
    <w:rsid w:val="008F2347"/>
    <w:rsid w:val="008F558C"/>
    <w:rsid w:val="009016FE"/>
    <w:rsid w:val="009104B9"/>
    <w:rsid w:val="00921DAB"/>
    <w:rsid w:val="009242E1"/>
    <w:rsid w:val="009260C9"/>
    <w:rsid w:val="00947CEF"/>
    <w:rsid w:val="009626D3"/>
    <w:rsid w:val="00966940"/>
    <w:rsid w:val="00981181"/>
    <w:rsid w:val="0098363E"/>
    <w:rsid w:val="0099577A"/>
    <w:rsid w:val="0099585E"/>
    <w:rsid w:val="0099764C"/>
    <w:rsid w:val="009B4E0F"/>
    <w:rsid w:val="009B5A82"/>
    <w:rsid w:val="009C7377"/>
    <w:rsid w:val="009C7DD3"/>
    <w:rsid w:val="009D4C05"/>
    <w:rsid w:val="009E7503"/>
    <w:rsid w:val="009F0E33"/>
    <w:rsid w:val="009F13C5"/>
    <w:rsid w:val="00A01538"/>
    <w:rsid w:val="00A02E34"/>
    <w:rsid w:val="00A20E22"/>
    <w:rsid w:val="00A33BB9"/>
    <w:rsid w:val="00A62AA0"/>
    <w:rsid w:val="00A74D97"/>
    <w:rsid w:val="00A832D2"/>
    <w:rsid w:val="00A84B62"/>
    <w:rsid w:val="00A92389"/>
    <w:rsid w:val="00A92EA0"/>
    <w:rsid w:val="00AB49DB"/>
    <w:rsid w:val="00AC276E"/>
    <w:rsid w:val="00AE19A4"/>
    <w:rsid w:val="00AF14A0"/>
    <w:rsid w:val="00AF2A86"/>
    <w:rsid w:val="00B04D74"/>
    <w:rsid w:val="00B05D98"/>
    <w:rsid w:val="00B105F3"/>
    <w:rsid w:val="00B13F7D"/>
    <w:rsid w:val="00B277CD"/>
    <w:rsid w:val="00B37503"/>
    <w:rsid w:val="00B50B2C"/>
    <w:rsid w:val="00B529AF"/>
    <w:rsid w:val="00B53335"/>
    <w:rsid w:val="00B62509"/>
    <w:rsid w:val="00B70372"/>
    <w:rsid w:val="00B7450A"/>
    <w:rsid w:val="00B82D07"/>
    <w:rsid w:val="00B90233"/>
    <w:rsid w:val="00B961F4"/>
    <w:rsid w:val="00B97562"/>
    <w:rsid w:val="00B97703"/>
    <w:rsid w:val="00BB6A23"/>
    <w:rsid w:val="00BB793D"/>
    <w:rsid w:val="00BC3561"/>
    <w:rsid w:val="00BC74EE"/>
    <w:rsid w:val="00BD0C4F"/>
    <w:rsid w:val="00BD31C5"/>
    <w:rsid w:val="00BE1FC7"/>
    <w:rsid w:val="00BE205F"/>
    <w:rsid w:val="00BF68E6"/>
    <w:rsid w:val="00C0564F"/>
    <w:rsid w:val="00C106B7"/>
    <w:rsid w:val="00C177C2"/>
    <w:rsid w:val="00C361E1"/>
    <w:rsid w:val="00C36644"/>
    <w:rsid w:val="00C4396A"/>
    <w:rsid w:val="00C462C3"/>
    <w:rsid w:val="00C5599A"/>
    <w:rsid w:val="00C631D9"/>
    <w:rsid w:val="00C6751B"/>
    <w:rsid w:val="00C77A3A"/>
    <w:rsid w:val="00C82985"/>
    <w:rsid w:val="00C84CE1"/>
    <w:rsid w:val="00C914A2"/>
    <w:rsid w:val="00C95272"/>
    <w:rsid w:val="00CA5414"/>
    <w:rsid w:val="00CB078B"/>
    <w:rsid w:val="00CB4964"/>
    <w:rsid w:val="00CF237F"/>
    <w:rsid w:val="00D06135"/>
    <w:rsid w:val="00D14AB9"/>
    <w:rsid w:val="00D15DA1"/>
    <w:rsid w:val="00D16638"/>
    <w:rsid w:val="00D313F6"/>
    <w:rsid w:val="00D358CA"/>
    <w:rsid w:val="00D56CD0"/>
    <w:rsid w:val="00D74C22"/>
    <w:rsid w:val="00D74E37"/>
    <w:rsid w:val="00D92A4E"/>
    <w:rsid w:val="00DA0E89"/>
    <w:rsid w:val="00DA2AF7"/>
    <w:rsid w:val="00DA6FAC"/>
    <w:rsid w:val="00DE6BB0"/>
    <w:rsid w:val="00E06327"/>
    <w:rsid w:val="00E169BE"/>
    <w:rsid w:val="00E2249A"/>
    <w:rsid w:val="00E275E5"/>
    <w:rsid w:val="00E314F5"/>
    <w:rsid w:val="00E31D6F"/>
    <w:rsid w:val="00E43F64"/>
    <w:rsid w:val="00E56678"/>
    <w:rsid w:val="00E62336"/>
    <w:rsid w:val="00E65FF0"/>
    <w:rsid w:val="00E70607"/>
    <w:rsid w:val="00E70734"/>
    <w:rsid w:val="00E90856"/>
    <w:rsid w:val="00E96316"/>
    <w:rsid w:val="00E97EBB"/>
    <w:rsid w:val="00EB368D"/>
    <w:rsid w:val="00EC7F43"/>
    <w:rsid w:val="00ED6A8E"/>
    <w:rsid w:val="00EE1E05"/>
    <w:rsid w:val="00EE3FB6"/>
    <w:rsid w:val="00EF20E6"/>
    <w:rsid w:val="00EF2EF0"/>
    <w:rsid w:val="00EF3C80"/>
    <w:rsid w:val="00F16B65"/>
    <w:rsid w:val="00F3499A"/>
    <w:rsid w:val="00F40B8A"/>
    <w:rsid w:val="00F42DBE"/>
    <w:rsid w:val="00F47D6D"/>
    <w:rsid w:val="00F613A2"/>
    <w:rsid w:val="00F846F8"/>
    <w:rsid w:val="00F87B34"/>
    <w:rsid w:val="00F91F67"/>
    <w:rsid w:val="00F91F9B"/>
    <w:rsid w:val="00F95206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B4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5C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B35C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5C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5NUHHDQN7SK2-1-182821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https://ericoll.internal.ericsson.com/sites/star/_layouts/DocIdRedir.aspx?ID=5NUHHDQN7SK2-1-182821</Url>
      <Description>5NUHHDQN7SK2-1-182821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7C785-CDF3-4AC9-8940-F26DC6031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B68F89-4A97-4BDB-9E3B-3C8A2CDE4B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5DAD4C-A9A7-4F0F-AB7F-1743C07A5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D4B80-BB8E-4D18-B62E-B038486C3DE7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4B3ABB6-D999-4424-B07A-12792BCCC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920EC0-CD8D-4B0D-BDC2-D38F2CE7E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2017-09-27T05:50:00Z</dcterms:created>
  <dcterms:modified xsi:type="dcterms:W3CDTF">2017-09-29T03:31:00Z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60bcd12f-1420-4736-9481-9d507e7d7cd4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